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4572000" cy="6861810"/>
            <wp:effectExtent l="0" t="0" r="0" b="0"/>
            <wp:docPr id="1" name="Рисунок 1" descr="C:\Users\Наталья Ивановна\Documents\фотографии 2016\фотографии для типографии\DSC0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аталья Ивановна\Documents\фотографии 2016\фотографии для типографии\DSC0261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6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Стационар круглосуточного пребывания больных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Челябинск, ул. Блюхера, 44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работы круглосуточно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205" w:type="dxa"/>
        <w:jc w:val="left"/>
        <w:tblInd w:w="-467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551"/>
        <w:gridCol w:w="2551"/>
        <w:gridCol w:w="2551"/>
        <w:gridCol w:w="2551"/>
      </w:tblGrid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Главный врач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Терентьев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Владимир Георгиевич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225-39-73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Прием граждан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Понедельник  13.00 — 15.00</w:t>
            </w:r>
          </w:p>
        </w:tc>
      </w:tr>
      <w:tr>
        <w:trPr/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Заместитель главного врача по медицинской части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b/>
                <w:bCs/>
              </w:rPr>
              <w:t>Гехт</w:t>
            </w:r>
          </w:p>
          <w:p>
            <w:pPr>
              <w:pStyle w:val="Style20"/>
              <w:rPr/>
            </w:pPr>
            <w:r>
              <w:rPr>
                <w:b/>
                <w:bCs/>
              </w:rPr>
              <w:t>Екатерина Альфредовна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rPr/>
            </w:pPr>
            <w:r>
              <w:rPr>
                <w:b/>
                <w:bCs/>
              </w:rPr>
              <w:t>225-39-61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rPr/>
            </w:pPr>
            <w:r>
              <w:rPr>
                <w:b/>
                <w:bCs/>
              </w:rPr>
              <w:t>Среда</w:t>
            </w:r>
          </w:p>
          <w:p>
            <w:pPr>
              <w:pStyle w:val="Style20"/>
              <w:rPr/>
            </w:pPr>
            <w:r>
              <w:rPr>
                <w:b/>
                <w:bCs/>
              </w:rPr>
              <w:t>10.00 — 14.00</w:t>
            </w:r>
          </w:p>
        </w:tc>
      </w:tr>
      <w:tr>
        <w:trPr/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bookmarkStart w:id="0" w:name="__DdeLink__18346_1730002577"/>
            <w:r>
              <w:rPr>
                <w:b/>
                <w:bCs/>
              </w:rPr>
              <w:t>Заместитель главного врача по</w:t>
            </w:r>
            <w:bookmarkEnd w:id="0"/>
            <w:r>
              <w:rPr>
                <w:b/>
                <w:bCs/>
              </w:rPr>
              <w:t xml:space="preserve"> клинико-экспертной работе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b/>
                <w:bCs/>
              </w:rPr>
              <w:t>Гордиенко Любовь Владимировна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rPr/>
            </w:pPr>
            <w:r>
              <w:rPr>
                <w:b/>
                <w:bCs/>
              </w:rPr>
              <w:t>225-39-</w:t>
            </w:r>
            <w:r>
              <w:rPr>
                <w:b/>
                <w:bCs/>
              </w:rPr>
              <w:t>58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rPr/>
            </w:pPr>
            <w:r>
              <w:rPr>
                <w:b/>
                <w:bCs/>
              </w:rPr>
              <w:t>Вторник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10.00 — 14.00</w:t>
            </w:r>
          </w:p>
        </w:tc>
      </w:tr>
      <w:tr>
        <w:trPr/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Заведующий отделением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Казакова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Ольга Валерьевна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225-38-52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10.00 — 15.00</w:t>
            </w:r>
          </w:p>
        </w:tc>
      </w:tr>
      <w:tr>
        <w:trPr/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Старшая медицинская сестра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Круглова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Ольга Николаевна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225-39-24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14.00 — 17.00</w:t>
            </w:r>
          </w:p>
        </w:tc>
      </w:tr>
      <w:tr>
        <w:trPr/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Начальник хозяйственного отдела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Сенчук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Людмила Васильевна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225-39-64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e56d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e56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rsid w:val="003214fe"/>
    <w:pPr>
      <w:widowControl w:val="false"/>
      <w:suppressAutoHyphens w:val="true"/>
      <w:spacing w:lineRule="auto" w:line="240" w:before="0" w:after="0"/>
      <w:jc w:val="center"/>
      <w:textAlignment w:val="baseline"/>
    </w:pPr>
    <w:rPr>
      <w:rFonts w:ascii="PT Astra Serif" w:hAnsi="PT Astra Serif" w:eastAsia="PT Astra Serif" w:cs="PT Astra Serif"/>
      <w:kern w:val="2"/>
      <w:sz w:val="28"/>
      <w:szCs w:val="24"/>
      <w:lang w:eastAsia="ru-RU"/>
    </w:rPr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LibreOffice/6.3.5.2$Linux_X86_64 LibreOffice_project/30$Build-2</Application>
  <Pages>2</Pages>
  <Words>75</Words>
  <Characters>572</Characters>
  <CharactersWithSpaces>618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2016-03-17T10:17:00Z</dcterms:created>
  <dc:creator>Наталья Ивановна</dc:creator>
  <dc:description/>
  <dc:language>ru-RU</dc:language>
  <cp:lastModifiedBy/>
  <dcterms:modified xsi:type="dcterms:W3CDTF">2022-04-01T14:30:39Z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